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644" w:tblpY="1818"/>
        <w:tblOverlap w:val="never"/>
        <w:tblW w:w="13310" w:type="dxa"/>
        <w:tblInd w:w="0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329"/>
        <w:gridCol w:w="1329"/>
        <w:gridCol w:w="1329"/>
        <w:gridCol w:w="1329"/>
        <w:gridCol w:w="1333"/>
        <w:gridCol w:w="1333"/>
        <w:gridCol w:w="1333"/>
        <w:gridCol w:w="1333"/>
        <w:gridCol w:w="1333"/>
      </w:tblGrid>
      <w:tr w14:paraId="5758003C"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3" w:hRule="atLeast"/>
        </w:trPr>
        <w:tc>
          <w:tcPr>
            <w:tcW w:w="1329" w:type="dxa"/>
            <w:shd w:val="clear" w:color="auto" w:fill="EDEDED"/>
          </w:tcPr>
          <w:p w14:paraId="0B8132F8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16564C53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品目号</w:t>
            </w:r>
          </w:p>
        </w:tc>
        <w:tc>
          <w:tcPr>
            <w:tcW w:w="1329" w:type="dxa"/>
            <w:shd w:val="clear" w:color="auto" w:fill="EDEDED"/>
          </w:tcPr>
          <w:p w14:paraId="48889306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7AF63A5D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序号</w:t>
            </w:r>
          </w:p>
        </w:tc>
        <w:tc>
          <w:tcPr>
            <w:tcW w:w="1329" w:type="dxa"/>
            <w:shd w:val="clear" w:color="auto" w:fill="EDEDED"/>
          </w:tcPr>
          <w:p w14:paraId="62AF3307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084D8494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服务名称</w:t>
            </w:r>
          </w:p>
        </w:tc>
        <w:tc>
          <w:tcPr>
            <w:tcW w:w="1329" w:type="dxa"/>
            <w:shd w:val="clear" w:color="auto" w:fill="EDEDED"/>
          </w:tcPr>
          <w:p w14:paraId="65D6978F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005F1902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服务范围</w:t>
            </w:r>
          </w:p>
        </w:tc>
        <w:tc>
          <w:tcPr>
            <w:tcW w:w="1329" w:type="dxa"/>
            <w:shd w:val="clear" w:color="auto" w:fill="EDEDED"/>
          </w:tcPr>
          <w:p w14:paraId="49ADA846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21F9864F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服务要求</w:t>
            </w:r>
          </w:p>
        </w:tc>
        <w:tc>
          <w:tcPr>
            <w:tcW w:w="1333" w:type="dxa"/>
            <w:shd w:val="clear" w:color="auto" w:fill="EDEDED"/>
          </w:tcPr>
          <w:p w14:paraId="497B7D1C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698E7189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服务期限</w:t>
            </w:r>
          </w:p>
        </w:tc>
        <w:tc>
          <w:tcPr>
            <w:tcW w:w="1333" w:type="dxa"/>
            <w:shd w:val="clear" w:color="auto" w:fill="EDEDED"/>
          </w:tcPr>
          <w:p w14:paraId="6168F792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48454694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服务标准</w:t>
            </w:r>
          </w:p>
        </w:tc>
        <w:tc>
          <w:tcPr>
            <w:tcW w:w="1333" w:type="dxa"/>
            <w:shd w:val="clear" w:color="auto" w:fill="EDEDED"/>
          </w:tcPr>
          <w:p w14:paraId="687FAECD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6EDEFAFC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单价</w:t>
            </w:r>
          </w:p>
        </w:tc>
        <w:tc>
          <w:tcPr>
            <w:tcW w:w="1333" w:type="dxa"/>
            <w:shd w:val="clear" w:color="auto" w:fill="EDEDED"/>
          </w:tcPr>
          <w:p w14:paraId="06C717BD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425497D4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数量</w:t>
            </w:r>
          </w:p>
        </w:tc>
        <w:tc>
          <w:tcPr>
            <w:tcW w:w="1333" w:type="dxa"/>
            <w:shd w:val="clear" w:color="auto" w:fill="EDEDED"/>
          </w:tcPr>
          <w:p w14:paraId="7C8A1BD0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</w:p>
          <w:p w14:paraId="781C9F93">
            <w:pPr>
              <w:jc w:val="center"/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总价</w:t>
            </w:r>
          </w:p>
        </w:tc>
      </w:tr>
      <w:tr w14:paraId="13C528F6"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 w:hRule="atLeast"/>
        </w:trPr>
        <w:tc>
          <w:tcPr>
            <w:tcW w:w="1329" w:type="dxa"/>
            <w:shd w:val="clear" w:color="auto" w:fill="F6F6F6"/>
          </w:tcPr>
          <w:p w14:paraId="65FF1926">
            <w:pPr>
              <w:rPr>
                <w:rFonts w:hint="default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1-1</w:t>
            </w:r>
          </w:p>
        </w:tc>
        <w:tc>
          <w:tcPr>
            <w:tcW w:w="1329" w:type="dxa"/>
            <w:shd w:val="clear" w:color="auto" w:fill="F6F6F6"/>
          </w:tcPr>
          <w:p w14:paraId="0A6E0355">
            <w:pPr>
              <w:rPr>
                <w:rFonts w:hint="default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1</w:t>
            </w:r>
          </w:p>
        </w:tc>
        <w:tc>
          <w:tcPr>
            <w:tcW w:w="1329" w:type="dxa"/>
            <w:shd w:val="clear" w:color="auto" w:fill="F6F6F6"/>
          </w:tcPr>
          <w:p w14:paraId="24069F7B">
            <w:pPr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场地平整</w:t>
            </w:r>
          </w:p>
        </w:tc>
        <w:tc>
          <w:tcPr>
            <w:tcW w:w="1329" w:type="dxa"/>
            <w:shd w:val="clear" w:color="auto" w:fill="F6F6F6"/>
          </w:tcPr>
          <w:p w14:paraId="3515F8C0">
            <w:pPr>
              <w:rPr>
                <w:rFonts w:hint="eastAsia"/>
                <w:sz w:val="32"/>
                <w:szCs w:val="20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329" w:type="dxa"/>
            <w:shd w:val="clear" w:color="auto" w:fill="F6F6F6"/>
          </w:tcPr>
          <w:p w14:paraId="5E9E376B">
            <w:pPr>
              <w:rPr>
                <w:rFonts w:hint="eastAsia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  <w:shd w:val="clear" w:color="auto" w:fill="F6F6F6"/>
          </w:tcPr>
          <w:p w14:paraId="56E0413B">
            <w:pPr>
              <w:rPr>
                <w:rFonts w:hint="default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  <w:shd w:val="clear" w:color="auto" w:fill="F6F6F6"/>
          </w:tcPr>
          <w:p w14:paraId="1534CD30">
            <w:pPr>
              <w:rPr>
                <w:rFonts w:hint="default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  <w:shd w:val="clear" w:color="auto" w:fill="F6F6F6"/>
          </w:tcPr>
          <w:p w14:paraId="689CC1E2">
            <w:pPr>
              <w:rPr>
                <w:rFonts w:hint="default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  <w:shd w:val="clear" w:color="auto" w:fill="F6F6F6"/>
          </w:tcPr>
          <w:p w14:paraId="0A3C845F">
            <w:pPr>
              <w:rPr>
                <w:rFonts w:hint="default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  <w:shd w:val="clear" w:color="auto" w:fill="F6F6F6"/>
          </w:tcPr>
          <w:p w14:paraId="0E140CB0">
            <w:pPr>
              <w:rPr>
                <w:rFonts w:hint="default"/>
                <w:sz w:val="32"/>
                <w:szCs w:val="20"/>
                <w:lang w:val="en-US" w:eastAsia="zh-CN"/>
              </w:rPr>
            </w:pPr>
          </w:p>
        </w:tc>
      </w:tr>
      <w:tr w14:paraId="76AE411A"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1" w:hRule="atLeast"/>
        </w:trPr>
        <w:tc>
          <w:tcPr>
            <w:tcW w:w="1329" w:type="dxa"/>
          </w:tcPr>
          <w:p w14:paraId="70445787">
            <w:pPr>
              <w:rPr>
                <w:rFonts w:hint="default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2-1</w:t>
            </w:r>
          </w:p>
        </w:tc>
        <w:tc>
          <w:tcPr>
            <w:tcW w:w="1329" w:type="dxa"/>
          </w:tcPr>
          <w:p w14:paraId="6EB56A0D">
            <w:pPr>
              <w:rPr>
                <w:rFonts w:hint="default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1</w:t>
            </w:r>
          </w:p>
        </w:tc>
        <w:tc>
          <w:tcPr>
            <w:tcW w:w="1329" w:type="dxa"/>
          </w:tcPr>
          <w:p w14:paraId="3500EB28">
            <w:pPr>
              <w:rPr>
                <w:rFonts w:hint="eastAsia"/>
                <w:sz w:val="32"/>
                <w:szCs w:val="20"/>
                <w:lang w:val="en-US" w:eastAsia="zh-CN"/>
              </w:rPr>
            </w:pPr>
            <w:r>
              <w:rPr>
                <w:rFonts w:hint="eastAsia"/>
                <w:sz w:val="32"/>
                <w:szCs w:val="20"/>
                <w:lang w:val="en-US" w:eastAsia="zh-CN"/>
              </w:rPr>
              <w:t>固废清运</w:t>
            </w:r>
          </w:p>
        </w:tc>
        <w:tc>
          <w:tcPr>
            <w:tcW w:w="1329" w:type="dxa"/>
          </w:tcPr>
          <w:p w14:paraId="13DC446A">
            <w:pPr>
              <w:rPr>
                <w:rFonts w:hint="eastAsia"/>
                <w:sz w:val="32"/>
                <w:szCs w:val="20"/>
                <w:lang w:val="en-US" w:eastAsia="zh-CN"/>
              </w:rPr>
            </w:pPr>
          </w:p>
        </w:tc>
        <w:tc>
          <w:tcPr>
            <w:tcW w:w="1329" w:type="dxa"/>
          </w:tcPr>
          <w:p w14:paraId="5200A163">
            <w:pPr>
              <w:rPr>
                <w:rFonts w:hint="eastAsia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</w:tcPr>
          <w:p w14:paraId="564D9951">
            <w:pPr>
              <w:rPr>
                <w:rFonts w:hint="eastAsia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</w:tcPr>
          <w:p w14:paraId="7078AAD0">
            <w:pPr>
              <w:rPr>
                <w:rFonts w:hint="eastAsia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</w:tcPr>
          <w:p w14:paraId="0C0E9B3A">
            <w:pPr>
              <w:rPr>
                <w:rFonts w:hint="eastAsia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</w:tcPr>
          <w:p w14:paraId="2939F3EB">
            <w:pPr>
              <w:rPr>
                <w:rFonts w:hint="eastAsia"/>
                <w:sz w:val="32"/>
                <w:szCs w:val="20"/>
                <w:lang w:val="en-US" w:eastAsia="zh-CN"/>
              </w:rPr>
            </w:pPr>
          </w:p>
        </w:tc>
        <w:tc>
          <w:tcPr>
            <w:tcW w:w="1333" w:type="dxa"/>
          </w:tcPr>
          <w:p w14:paraId="75F90A7C">
            <w:pPr>
              <w:rPr>
                <w:rFonts w:hint="eastAsia"/>
                <w:sz w:val="32"/>
                <w:szCs w:val="20"/>
                <w:lang w:val="en-US" w:eastAsia="zh-CN"/>
              </w:rPr>
            </w:pPr>
          </w:p>
        </w:tc>
      </w:tr>
    </w:tbl>
    <w:p w14:paraId="4F50783F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：此表格仅供参考，具体内容填写于投标文件分项报价表中。</w:t>
      </w:r>
    </w:p>
    <w:p w14:paraId="07089BE7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2：因本项目以实际方量结算，所以需投标单位提供单独分项报价。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jU3ODZmYzhjYjNhNzFiYjY5NDVjMjA3NjhlOTQifQ=="/>
  </w:docVars>
  <w:rsids>
    <w:rsidRoot w:val="19333039"/>
    <w:rsid w:val="0689099E"/>
    <w:rsid w:val="104150B2"/>
    <w:rsid w:val="19333039"/>
    <w:rsid w:val="23C952D5"/>
    <w:rsid w:val="48913AF2"/>
    <w:rsid w:val="6D16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djustRightInd w:val="0"/>
      <w:snapToGrid w:val="0"/>
      <w:spacing w:line="360" w:lineRule="auto"/>
    </w:pPr>
    <w:rPr>
      <w:rFonts w:ascii="宋体"/>
      <w:color w:val="0000FF"/>
      <w:u w:val="single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107</Characters>
  <Lines>0</Lines>
  <Paragraphs>0</Paragraphs>
  <TotalTime>5</TotalTime>
  <ScaleCrop>false</ScaleCrop>
  <LinksUpToDate>false</LinksUpToDate>
  <CharactersWithSpaces>107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2022-06-28T07:13:00Z</dcterms:created>
  <dc:creator>1799</dc:creator>
  <cp:lastModifiedBy>1799</cp:lastModifiedBy>
  <dcterms:modified xsi:type="dcterms:W3CDTF">2025-12-18T08:37:40Z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2931C51286B146C29D85D7C01F466C24_13</vt:lpwstr>
  </property>
  <property fmtid="{D5CDD505-2E9C-101B-9397-08002B2CF9AE}" pid="4" name="KSOTemplateDocerSaveRecord">
    <vt:lpwstr>eyJoZGlkIjoiYzFmYTBjODY4OGE0Y2I4NmJlN2VkYzVjOTM4MDY0ODkiLCJ1c2VySWQiOiI1NDU3MDU2MTkifQ==</vt:lpwstr>
  </property>
</Properties>
</file>